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CD" w:rsidRDefault="007A30CD" w:rsidP="007A30CD">
      <w:pPr>
        <w:pStyle w:val="Web"/>
        <w:shd w:val="clear" w:color="auto" w:fill="F5EBD5"/>
        <w:spacing w:before="0" w:beforeAutospacing="0" w:after="0" w:afterAutospacing="0" w:line="400" w:lineRule="atLeast"/>
        <w:jc w:val="center"/>
        <w:textAlignment w:val="baseline"/>
        <w:rPr>
          <w:rFonts w:ascii="inherit" w:eastAsia="微軟正黑體" w:hAnsi="inherit"/>
          <w:color w:val="333333"/>
          <w:sz w:val="16"/>
          <w:szCs w:val="16"/>
        </w:rPr>
      </w:pPr>
      <w:r>
        <w:rPr>
          <w:rStyle w:val="a7"/>
          <w:rFonts w:ascii="inherit" w:eastAsia="微軟正黑體" w:hAnsi="inherit"/>
          <w:color w:val="333333"/>
          <w:bdr w:val="none" w:sz="0" w:space="0" w:color="auto" w:frame="1"/>
        </w:rPr>
        <w:t>財團法人行天宮文教發展促進基金會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 w:line="400" w:lineRule="atLeast"/>
        <w:jc w:val="center"/>
        <w:textAlignment w:val="baseline"/>
        <w:rPr>
          <w:rFonts w:ascii="inherit" w:eastAsia="微軟正黑體" w:hAnsi="inherit"/>
          <w:color w:val="333333"/>
          <w:sz w:val="16"/>
          <w:szCs w:val="16"/>
        </w:rPr>
      </w:pPr>
      <w:r>
        <w:rPr>
          <w:rStyle w:val="a7"/>
          <w:rFonts w:ascii="華康粗明體" w:eastAsia="華康粗明體" w:hAnsi="inherit" w:hint="eastAsia"/>
          <w:color w:val="333333"/>
          <w:sz w:val="26"/>
          <w:szCs w:val="26"/>
          <w:bdr w:val="none" w:sz="0" w:space="0" w:color="auto" w:frame="1"/>
        </w:rPr>
        <w:t>行天宮助學金</w:t>
      </w:r>
      <w:r>
        <w:rPr>
          <w:rStyle w:val="a7"/>
          <w:rFonts w:ascii="華康粗明體" w:eastAsia="華康粗明體" w:hAnsi="inherit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a7"/>
          <w:rFonts w:ascii="華康粗明體" w:eastAsia="華康粗明體" w:hAnsi="inherit" w:hint="eastAsia"/>
          <w:color w:val="333333"/>
          <w:sz w:val="26"/>
          <w:szCs w:val="26"/>
          <w:bdr w:val="none" w:sz="0" w:space="0" w:color="auto" w:frame="1"/>
        </w:rPr>
        <w:t xml:space="preserve"> 實施辦法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 w:line="400" w:lineRule="atLeast"/>
        <w:jc w:val="center"/>
        <w:textAlignment w:val="baseline"/>
        <w:rPr>
          <w:rFonts w:ascii="inherit" w:eastAsia="微軟正黑體" w:hAnsi="inherit"/>
          <w:color w:val="333333"/>
          <w:sz w:val="16"/>
          <w:szCs w:val="16"/>
        </w:rPr>
      </w:pPr>
      <w:r>
        <w:rPr>
          <w:rFonts w:ascii="inherit" w:eastAsia="微軟正黑體" w:hAnsi="inherit"/>
          <w:color w:val="333333"/>
          <w:sz w:val="16"/>
          <w:szCs w:val="16"/>
        </w:rPr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jc w:val="right"/>
        <w:textAlignment w:val="baseline"/>
        <w:rPr>
          <w:rFonts w:ascii="微軟正黑體" w:eastAsia="微軟正黑體" w:hAnsi="微軟正黑體"/>
          <w:color w:val="333333"/>
          <w:sz w:val="16"/>
          <w:szCs w:val="16"/>
        </w:rPr>
      </w:pP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訂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定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於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民國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85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9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20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第一次修訂於民國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97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11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第二次修訂於民國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97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11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17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第三次修訂於民國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100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10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第四次修訂於民國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106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5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18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第五次修訂於民國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107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14</w:t>
      </w:r>
      <w:r>
        <w:rPr>
          <w:rFonts w:ascii="inherit" w:eastAsia="微軟正黑體" w:hAnsi="inherit"/>
          <w:color w:val="333333"/>
          <w:sz w:val="12"/>
          <w:szCs w:val="12"/>
          <w:bdr w:val="none" w:sz="0" w:space="0" w:color="auto" w:frame="1"/>
        </w:rPr>
        <w:t>日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華康粗明體" w:hAnsi="inherit"/>
          <w:color w:val="006699"/>
          <w:sz w:val="22"/>
          <w:szCs w:val="22"/>
          <w:bdr w:val="none" w:sz="0" w:space="0" w:color="auto" w:frame="1"/>
        </w:rPr>
        <w:t>壹、宗旨：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</w:rPr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華康粗明體" w:eastAsia="華康粗明體" w:hAnsi="inherit" w:hint="eastAsia"/>
          <w:color w:val="006699"/>
          <w:sz w:val="22"/>
          <w:szCs w:val="22"/>
          <w:bdr w:val="none" w:sz="0" w:space="0" w:color="auto" w:frame="1"/>
        </w:rPr>
        <w:t>貳、名稱：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本助學金名稱定為「財團法人行天宮文教發展促進基金會行天宮助學金」，實施辦法以下簡稱本辦法。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</w:rPr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華康粗明體" w:eastAsia="華康粗明體" w:hAnsi="inherit" w:hint="eastAsia"/>
          <w:color w:val="006699"/>
          <w:sz w:val="22"/>
          <w:szCs w:val="22"/>
          <w:bdr w:val="none" w:sz="0" w:space="0" w:color="auto" w:frame="1"/>
        </w:rPr>
        <w:t>參、助學對象及助學金額：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</w:r>
      <w:r>
        <w:rPr>
          <w:rStyle w:val="a7"/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一、一般助學及長期助學對象：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國內經政府立案之公私立國小、國中、高中(職)及大專學校在學學生(長期助學不包含大專學校在學學生)，因下列情形致就學困難者。惟年滿25歲(含)以上者、研究所以上學生、延修學生、軍警校學生、推廣教育學生、空中大學學生或在職進修學生皆不列入本辦法之助學對象。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（一）因父、母親或主要經濟負擔者死亡、罹患重大傷病、失蹤、服刑、身障等情形或家庭遭遇重大災難者。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（二）單親、隔代教養、特殊境遇或扶養人口眾多等長期貧困家庭。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（三）由本會於一般助學及行天宮學生急難濟助審核通過之學生中，擇定若干名長期助學學生。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</w:rPr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二、</w:t>
      </w:r>
      <w:r>
        <w:rPr>
          <w:rFonts w:ascii="inherit" w:eastAsia="微軟正黑體" w:hAnsi="inherit"/>
          <w:b/>
          <w:bCs/>
          <w:color w:val="333333"/>
          <w:sz w:val="18"/>
          <w:szCs w:val="18"/>
          <w:bdr w:val="none" w:sz="0" w:space="0" w:color="auto" w:frame="1"/>
        </w:rPr>
        <w:br/>
      </w:r>
      <w:r>
        <w:rPr>
          <w:rStyle w:val="a7"/>
          <w:rFonts w:ascii="inherit" w:eastAsia="微軟正黑體" w:hAnsi="inherit"/>
          <w:color w:val="0000FF"/>
          <w:sz w:val="18"/>
          <w:szCs w:val="18"/>
          <w:bdr w:val="none" w:sz="0" w:space="0" w:color="auto" w:frame="1"/>
        </w:rPr>
        <w:t>一般助學金額：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（一）國小組：經評選後，每名發放助學金新台幣參仟元整。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（二）國中組：經評選後，每名發放助學金新台幣伍仟元整。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（三）高中(職)組：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             1.含五專一至三年級學生。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             2.經評選後，每名發放助學金新台幣捌仟元整。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（四）大專組：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             1.含五專四至五年級及二專、二技、四技、大學部學生。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             2.經評選後，每名發放助學金新台幣壹萬元整。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微軟正黑體" w:hAnsi="inherit"/>
          <w:color w:val="0000FF"/>
          <w:sz w:val="18"/>
          <w:szCs w:val="18"/>
          <w:bdr w:val="none" w:sz="0" w:space="0" w:color="auto" w:frame="1"/>
        </w:rPr>
        <w:t>長期助學金額：</w:t>
      </w:r>
      <w:r>
        <w:rPr>
          <w:rFonts w:ascii="inherit" w:eastAsia="微軟正黑體" w:hAnsi="inherit"/>
          <w:b/>
          <w:bCs/>
          <w:color w:val="333333"/>
          <w:sz w:val="18"/>
          <w:szCs w:val="18"/>
          <w:bdr w:val="none" w:sz="0" w:space="0" w:color="auto" w:frame="1"/>
        </w:rPr>
        <w:br/>
      </w:r>
      <w:r>
        <w:rPr>
          <w:rStyle w:val="a7"/>
          <w:rFonts w:ascii="inherit" w:eastAsia="微軟正黑體" w:hAnsi="inherit"/>
          <w:color w:val="008080"/>
          <w:sz w:val="18"/>
          <w:szCs w:val="18"/>
          <w:bdr w:val="none" w:sz="0" w:space="0" w:color="auto" w:frame="1"/>
        </w:rPr>
        <w:t>[</w:t>
      </w:r>
      <w:r>
        <w:rPr>
          <w:rStyle w:val="a7"/>
          <w:rFonts w:ascii="inherit" w:eastAsia="微軟正黑體" w:hAnsi="inherit"/>
          <w:color w:val="008080"/>
          <w:sz w:val="18"/>
          <w:szCs w:val="18"/>
          <w:bdr w:val="none" w:sz="0" w:space="0" w:color="auto" w:frame="1"/>
        </w:rPr>
        <w:t>長期助學之學生，首次申請後由本會不定期關懷其情形，最長助學至高中</w:t>
      </w:r>
      <w:r>
        <w:rPr>
          <w:rStyle w:val="a7"/>
          <w:rFonts w:ascii="inherit" w:eastAsia="微軟正黑體" w:hAnsi="inherit"/>
          <w:color w:val="008080"/>
          <w:sz w:val="18"/>
          <w:szCs w:val="18"/>
          <w:bdr w:val="none" w:sz="0" w:space="0" w:color="auto" w:frame="1"/>
        </w:rPr>
        <w:t>(</w:t>
      </w:r>
      <w:r>
        <w:rPr>
          <w:rStyle w:val="a7"/>
          <w:rFonts w:ascii="inherit" w:eastAsia="微軟正黑體" w:hAnsi="inherit"/>
          <w:color w:val="008080"/>
          <w:sz w:val="18"/>
          <w:szCs w:val="18"/>
          <w:bdr w:val="none" w:sz="0" w:space="0" w:color="auto" w:frame="1"/>
        </w:rPr>
        <w:t>職</w:t>
      </w:r>
      <w:r>
        <w:rPr>
          <w:rStyle w:val="a7"/>
          <w:rFonts w:ascii="inherit" w:eastAsia="微軟正黑體" w:hAnsi="inherit"/>
          <w:color w:val="008080"/>
          <w:sz w:val="18"/>
          <w:szCs w:val="18"/>
          <w:bdr w:val="none" w:sz="0" w:space="0" w:color="auto" w:frame="1"/>
        </w:rPr>
        <w:t>)</w:t>
      </w:r>
      <w:r>
        <w:rPr>
          <w:rStyle w:val="a7"/>
          <w:rFonts w:ascii="inherit" w:eastAsia="微軟正黑體" w:hAnsi="inherit"/>
          <w:color w:val="008080"/>
          <w:sz w:val="18"/>
          <w:szCs w:val="18"/>
          <w:bdr w:val="none" w:sz="0" w:space="0" w:color="auto" w:frame="1"/>
        </w:rPr>
        <w:t>畢業</w:t>
      </w:r>
      <w:r>
        <w:rPr>
          <w:rStyle w:val="a7"/>
          <w:rFonts w:ascii="inherit" w:eastAsia="微軟正黑體" w:hAnsi="inherit"/>
          <w:color w:val="008080"/>
          <w:sz w:val="18"/>
          <w:szCs w:val="18"/>
          <w:bdr w:val="none" w:sz="0" w:space="0" w:color="auto" w:frame="1"/>
        </w:rPr>
        <w:t>]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（一）國小組：每名每季發放新台幣貳仟元整，持續助學。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（二）國中組：每名每季發放新台幣參仟元整，持續助學。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>（三）高中(職)組：每名每季發放新台幣伍仟元整，持續助學。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</w:rPr>
        <w:lastRenderedPageBreak/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華康粗明體" w:hAnsi="inherit"/>
          <w:color w:val="006699"/>
          <w:sz w:val="22"/>
          <w:szCs w:val="22"/>
          <w:bdr w:val="none" w:sz="0" w:space="0" w:color="auto" w:frame="1"/>
        </w:rPr>
        <w:t>肆、申請條件：</w:t>
      </w:r>
      <w:r>
        <w:rPr>
          <w:rStyle w:val="a7"/>
          <w:rFonts w:ascii="inherit" w:eastAsia="華康粗明體" w:hAnsi="inherit"/>
          <w:color w:val="006699"/>
          <w:sz w:val="22"/>
          <w:szCs w:val="22"/>
          <w:bdr w:val="none" w:sz="0" w:space="0" w:color="auto" w:frame="1"/>
        </w:rPr>
        <w:t> </w:t>
      </w:r>
      <w:r>
        <w:rPr>
          <w:rFonts w:ascii="華康粗明體" w:eastAsia="華康粗明體" w:hAnsi="微軟正黑體" w:hint="eastAsia"/>
          <w:color w:val="333333"/>
          <w:sz w:val="16"/>
          <w:szCs w:val="16"/>
          <w:bdr w:val="none" w:sz="0" w:space="0" w:color="auto" w:frame="1"/>
        </w:rPr>
        <w:br/>
      </w:r>
      <w:r>
        <w:rPr>
          <w:rStyle w:val="a7"/>
          <w:rFonts w:ascii="inherit" w:eastAsia="華康粗明體" w:hAnsi="inherit"/>
          <w:color w:val="333333"/>
          <w:sz w:val="16"/>
          <w:szCs w:val="16"/>
          <w:bdr w:val="none" w:sz="0" w:space="0" w:color="auto" w:frame="1"/>
        </w:rPr>
        <w:t>一、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申請時應檢具下列證明文件，除第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四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、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五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款得依實際狀況提供外，若有未齊全者，本會將視為無效件處理。但經本會通知於期限內補齊文件者，則仍視為有效件處理。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（一）助學金申請書。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 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（二）在學證明或學生證影本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需蓋有申請時該學期註冊章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。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（三）近三個月內全戶戶籍謄本（需有記事欄）。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（四）當年度低收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/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中低收入戶證明、特殊境遇家庭證明、身心障礙手冊、重大傷病卡。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（五）近期所發生災難、變故或重症等之證明文書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  <w:t>       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（如死亡證明書、醫療診斷證明書、服刑或重大災害證明等）。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</w:r>
      <w:r>
        <w:rPr>
          <w:rStyle w:val="a7"/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二、</w:t>
      </w:r>
      <w:r>
        <w:rPr>
          <w:rStyle w:val="a7"/>
          <w:rFonts w:ascii="inherit" w:eastAsia="微軟正黑體" w:hAnsi="inherit"/>
          <w:b w:val="0"/>
          <w:bCs w:val="0"/>
          <w:color w:val="333333"/>
          <w:sz w:val="16"/>
          <w:szCs w:val="16"/>
          <w:bdr w:val="none" w:sz="0" w:space="0" w:color="auto" w:frame="1"/>
        </w:rPr>
        <w:t>變故事由發生於六個月內者，請由學校轉介申請行天宮學生急難濟助專案辦理。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</w:rPr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微軟正黑體" w:hAnsi="inherit"/>
          <w:b w:val="0"/>
          <w:bCs w:val="0"/>
          <w:color w:val="333333"/>
          <w:sz w:val="16"/>
          <w:szCs w:val="16"/>
          <w:bdr w:val="none" w:sz="0" w:space="0" w:color="auto" w:frame="1"/>
        </w:rPr>
        <w:t>三、已由學校轉介獲得行天宮學生急難濟助者，如確有助學需要時，亦得申請本助學金</w:t>
      </w:r>
      <w:r>
        <w:rPr>
          <w:rStyle w:val="a7"/>
          <w:rFonts w:ascii="inherit" w:eastAsia="微軟正黑體" w:hAnsi="inherit"/>
          <w:b w:val="0"/>
          <w:bCs w:val="0"/>
          <w:color w:val="333333"/>
          <w:sz w:val="16"/>
          <w:szCs w:val="16"/>
          <w:bdr w:val="none" w:sz="0" w:space="0" w:color="auto" w:frame="1"/>
        </w:rPr>
        <w:t>(</w:t>
      </w:r>
      <w:r>
        <w:rPr>
          <w:rStyle w:val="a7"/>
          <w:rFonts w:ascii="inherit" w:eastAsia="微軟正黑體" w:hAnsi="inherit"/>
          <w:b w:val="0"/>
          <w:bCs w:val="0"/>
          <w:color w:val="333333"/>
          <w:sz w:val="16"/>
          <w:szCs w:val="16"/>
          <w:bdr w:val="none" w:sz="0" w:space="0" w:color="auto" w:frame="1"/>
        </w:rPr>
        <w:t>需依程序評估</w:t>
      </w:r>
      <w:r>
        <w:rPr>
          <w:rStyle w:val="a7"/>
          <w:rFonts w:ascii="inherit" w:eastAsia="微軟正黑體" w:hAnsi="inherit"/>
          <w:b w:val="0"/>
          <w:bCs w:val="0"/>
          <w:color w:val="333333"/>
          <w:sz w:val="16"/>
          <w:szCs w:val="16"/>
          <w:bdr w:val="none" w:sz="0" w:space="0" w:color="auto" w:frame="1"/>
        </w:rPr>
        <w:t>)</w:t>
      </w:r>
      <w:r>
        <w:rPr>
          <w:rStyle w:val="a7"/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。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</w:rPr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微軟正黑體" w:hAnsi="inherit"/>
          <w:b w:val="0"/>
          <w:bCs w:val="0"/>
          <w:color w:val="333333"/>
          <w:sz w:val="16"/>
          <w:szCs w:val="16"/>
          <w:bdr w:val="none" w:sz="0" w:space="0" w:color="auto" w:frame="1"/>
        </w:rPr>
        <w:t>四、本助學金之申請，一戶以一名為原則，惟符合申請資格子女在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4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名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(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含</w:t>
      </w:r>
      <w:r>
        <w:rPr>
          <w:rStyle w:val="a7"/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)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以上者，得增加一名(請同信封郵寄)，       但助學名額由本會審核決定。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華康粗明體" w:hAnsi="inherit"/>
          <w:color w:val="006699"/>
          <w:sz w:val="22"/>
          <w:szCs w:val="22"/>
          <w:bdr w:val="none" w:sz="0" w:space="0" w:color="auto" w:frame="1"/>
        </w:rPr>
        <w:t>伍、審核程序：</w:t>
      </w:r>
      <w:r>
        <w:rPr>
          <w:rFonts w:ascii="華康粗明體" w:eastAsia="華康粗明體" w:hAnsi="微軟正黑體" w:hint="eastAsia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本會依本辦法之宗旨以公正、嚴謹方式審核申請案件，審核程序分為：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</w:r>
      <w:r>
        <w:rPr>
          <w:rStyle w:val="a7"/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一、收件：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 xml:space="preserve">　　檢視申請者應檢附之證明文件，證件未齊全者通知補件；不符資格者、申請書空白未填寫者，不予受理及退件。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</w:r>
      <w:r>
        <w:rPr>
          <w:rStyle w:val="a7"/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二、初、複審：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 xml:space="preserve">　　秉持公平、公正的原則，由兩組志工分別進行初、複審。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</w:r>
      <w:r>
        <w:rPr>
          <w:rStyle w:val="a7"/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三、決審：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 xml:space="preserve">　　由本會評選小組進行決審，決定核發名單。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華康粗明體" w:hAnsi="inherit"/>
          <w:color w:val="006699"/>
          <w:sz w:val="22"/>
          <w:szCs w:val="22"/>
          <w:bdr w:val="none" w:sz="0" w:space="0" w:color="auto" w:frame="1"/>
        </w:rPr>
        <w:t>陸、申請時間、頒發時間及頒發方式：</w:t>
      </w:r>
      <w:r>
        <w:rPr>
          <w:rFonts w:ascii="華康粗明體" w:eastAsia="華康粗明體" w:hAnsi="微軟正黑體" w:hint="eastAsia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一、申請截止時間：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以郵戳為憑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)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 xml:space="preserve">　　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第一學期為每年九月二十日止(國小、國中及高中組)，九月三十日止(大專組)。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 xml:space="preserve">　　第二學期為每年三月十日止(不分組別)。</w:t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br/>
      </w:r>
      <w:r>
        <w:rPr>
          <w:rStyle w:val="a7"/>
          <w:rFonts w:ascii="inherit" w:eastAsia="微軟正黑體" w:hAnsi="inherit"/>
          <w:color w:val="333333"/>
          <w:sz w:val="16"/>
          <w:szCs w:val="16"/>
          <w:bdr w:val="none" w:sz="0" w:space="0" w:color="auto" w:frame="1"/>
        </w:rPr>
        <w:t>二、頒發時間及頒發方式：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 xml:space="preserve">　　(一)頒發時間：第一學期為每年十一月底，第二學期為每年五月中旬。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 xml:space="preserve">　　(二)頒發方式：一般助學金以受助學生名義開立劃線及禁止背書轉讓支票，以郵寄方式寄發。</w:t>
      </w: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br/>
        <w:t xml:space="preserve">　　　　　　　　　長期助學金以匯款或支票方式支付。</w:t>
      </w:r>
      <w:r>
        <w:rPr>
          <w:rFonts w:ascii="微軟正黑體" w:eastAsia="微軟正黑體" w:hAnsi="微軟正黑體" w:hint="eastAsia"/>
          <w:color w:val="333333"/>
          <w:sz w:val="16"/>
          <w:szCs w:val="16"/>
        </w:rPr>
        <w:br/>
        <w:t> 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Style w:val="a7"/>
          <w:rFonts w:ascii="inherit" w:eastAsia="華康粗明體" w:hAnsi="inherit"/>
          <w:color w:val="006699"/>
          <w:sz w:val="22"/>
          <w:szCs w:val="22"/>
          <w:bdr w:val="none" w:sz="0" w:space="0" w:color="auto" w:frame="1"/>
        </w:rPr>
        <w:t>柒、</w:t>
      </w:r>
      <w:r>
        <w:rPr>
          <w:rStyle w:val="a7"/>
          <w:rFonts w:ascii="inherit" w:eastAsia="華康粗明體" w:hAnsi="inherit"/>
          <w:color w:val="006699"/>
          <w:sz w:val="22"/>
          <w:szCs w:val="22"/>
          <w:bdr w:val="none" w:sz="0" w:space="0" w:color="auto" w:frame="1"/>
        </w:rPr>
        <w:t xml:space="preserve"> </w:t>
      </w:r>
      <w:r>
        <w:rPr>
          <w:rStyle w:val="a7"/>
          <w:rFonts w:ascii="inherit" w:eastAsia="華康粗明體" w:hAnsi="inherit"/>
          <w:color w:val="006699"/>
          <w:sz w:val="22"/>
          <w:szCs w:val="22"/>
          <w:bdr w:val="none" w:sz="0" w:space="0" w:color="auto" w:frame="1"/>
        </w:rPr>
        <w:t>附則：</w:t>
      </w:r>
    </w:p>
    <w:p w:rsidR="007A30CD" w:rsidRDefault="007A30CD" w:rsidP="007A30CD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  <w:sz w:val="16"/>
          <w:szCs w:val="16"/>
        </w:rPr>
      </w:pPr>
      <w:r>
        <w:rPr>
          <w:rFonts w:ascii="微軟正黑體" w:eastAsia="微軟正黑體" w:hAnsi="微軟正黑體" w:hint="eastAsia"/>
          <w:color w:val="333333"/>
          <w:sz w:val="16"/>
          <w:szCs w:val="16"/>
          <w:bdr w:val="none" w:sz="0" w:space="0" w:color="auto" w:frame="1"/>
        </w:rPr>
        <w:t>          本辦法經董事會或董事會簽同意後實施，修改時亦同。</w:t>
      </w:r>
    </w:p>
    <w:p w:rsidR="00242B0D" w:rsidRPr="007A30CD" w:rsidRDefault="00242B0D"/>
    <w:sectPr w:rsidR="00242B0D" w:rsidRPr="007A30CD" w:rsidSect="007A30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CD" w:rsidRDefault="007A30CD" w:rsidP="007A30CD">
      <w:r>
        <w:separator/>
      </w:r>
    </w:p>
  </w:endnote>
  <w:endnote w:type="continuationSeparator" w:id="0">
    <w:p w:rsidR="007A30CD" w:rsidRDefault="007A30CD" w:rsidP="007A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明體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CD" w:rsidRDefault="007A30CD" w:rsidP="007A30CD">
      <w:r>
        <w:separator/>
      </w:r>
    </w:p>
  </w:footnote>
  <w:footnote w:type="continuationSeparator" w:id="0">
    <w:p w:rsidR="007A30CD" w:rsidRDefault="007A30CD" w:rsidP="007A3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CD"/>
    <w:rsid w:val="00242B0D"/>
    <w:rsid w:val="007A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A30C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A3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A30C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A30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7A30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terryken</dc:creator>
  <cp:keywords/>
  <dc:description/>
  <cp:lastModifiedBy>terryken</cp:lastModifiedBy>
  <cp:revision>2</cp:revision>
  <dcterms:created xsi:type="dcterms:W3CDTF">2018-09-04T02:29:00Z</dcterms:created>
  <dcterms:modified xsi:type="dcterms:W3CDTF">2018-09-04T02:29:00Z</dcterms:modified>
</cp:coreProperties>
</file>